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B7" w:rsidRPr="00054C72" w:rsidRDefault="002E2BB7" w:rsidP="002E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4C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 об исполнении плана мероприятий</w:t>
      </w:r>
      <w:r w:rsidRPr="00054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4C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совершенствованию деятельности СПб ГБУ «Центр социальной помощи семье и детям Выборгского района» по результатам проведения в 2016 году независимой оценки качества работы учреждения</w:t>
      </w:r>
    </w:p>
    <w:p w:rsidR="002E2BB7" w:rsidRPr="00054C72" w:rsidRDefault="002E2BB7" w:rsidP="002E2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54C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054C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квартал 2017 года</w:t>
      </w:r>
    </w:p>
    <w:p w:rsidR="002E2BB7" w:rsidRPr="00054C72" w:rsidRDefault="002E2BB7" w:rsidP="002E2B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9"/>
        <w:gridCol w:w="3125"/>
        <w:gridCol w:w="9"/>
        <w:gridCol w:w="10"/>
        <w:gridCol w:w="5333"/>
        <w:gridCol w:w="14"/>
        <w:gridCol w:w="1752"/>
        <w:gridCol w:w="24"/>
        <w:gridCol w:w="3307"/>
      </w:tblGrid>
      <w:tr w:rsidR="002E2BB7" w:rsidRPr="00054C72" w:rsidTr="00196251">
        <w:tc>
          <w:tcPr>
            <w:tcW w:w="677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2E2BB7" w:rsidRPr="00054C72" w:rsidRDefault="002E2BB7" w:rsidP="001962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134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 по совершенствованию деятельности организации социального обслуживания населения Санкт- Петербурга, включенной в реестр поставщиков социальных услуг в Санкт- Петербурге</w:t>
            </w:r>
          </w:p>
        </w:tc>
        <w:tc>
          <w:tcPr>
            <w:tcW w:w="5352" w:type="dxa"/>
            <w:gridSpan w:val="3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Основание реализации мероприятия (содержание рекомендаций Общественного совета по проведению независимой оценки качества работы организаций, оказывающих социальные услуги в сфере социального обслуживания населения Санкт-Петербурга)</w:t>
            </w:r>
          </w:p>
        </w:tc>
        <w:tc>
          <w:tcPr>
            <w:tcW w:w="1776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</w:t>
            </w:r>
          </w:p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реализации</w:t>
            </w:r>
          </w:p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3307" w:type="dxa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2E2BB7" w:rsidRPr="00054C72" w:rsidTr="00196251">
        <w:tc>
          <w:tcPr>
            <w:tcW w:w="677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34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Замена кресел в комнате релаксации (8 шт.)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Косметический ремонт помещений (347тыс.руб.)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Замена светильников на энергосберегающие (36 шт.)</w:t>
            </w:r>
          </w:p>
        </w:tc>
        <w:tc>
          <w:tcPr>
            <w:tcW w:w="5352" w:type="dxa"/>
            <w:gridSpan w:val="3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Проинспектировать состояние мебели в социальной гостинице для несовершеннолетних и заменить ту, что в неудовлетворительном состоянии (эксперты указали на наличие шкафа с разбитым зеркалом).</w:t>
            </w:r>
          </w:p>
        </w:tc>
        <w:tc>
          <w:tcPr>
            <w:tcW w:w="1776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2016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2016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2016</w:t>
            </w:r>
          </w:p>
        </w:tc>
        <w:tc>
          <w:tcPr>
            <w:tcW w:w="3307" w:type="dxa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Замена произведена в октябре 2016.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Косметический ремонт в отделении «Социальная гостиница» произведен в декабре 2016 года.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Замена светильников на энергосберегающие (36 шт.) произведена в декабре 2016 г.</w:t>
            </w:r>
          </w:p>
        </w:tc>
      </w:tr>
      <w:tr w:rsidR="002E2BB7" w:rsidRPr="00054C72" w:rsidTr="00196251">
        <w:tc>
          <w:tcPr>
            <w:tcW w:w="658" w:type="dxa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Замена постельных принадлежностей (10 комплектов)</w:t>
            </w:r>
          </w:p>
        </w:tc>
        <w:tc>
          <w:tcPr>
            <w:tcW w:w="5352" w:type="dxa"/>
            <w:gridSpan w:val="3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6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произведена в октябре 2016</w:t>
            </w:r>
          </w:p>
        </w:tc>
        <w:tc>
          <w:tcPr>
            <w:tcW w:w="3322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4. Замена 10 комплектов постельных принадлежностей в отделении «Социальная гостиница» в октябре 2016 года.</w:t>
            </w:r>
          </w:p>
        </w:tc>
      </w:tr>
      <w:tr w:rsidR="002E2BB7" w:rsidRPr="00054C72" w:rsidTr="00196251">
        <w:tc>
          <w:tcPr>
            <w:tcW w:w="658" w:type="dxa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44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план работы на 2017 г.</w:t>
            </w:r>
          </w:p>
        </w:tc>
        <w:tc>
          <w:tcPr>
            <w:tcW w:w="5352" w:type="dxa"/>
            <w:gridSpan w:val="3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Увеличить количество и расширить спектр экскурсий и других культурно-массовых мероприятий, организуемых центром.</w:t>
            </w:r>
          </w:p>
        </w:tc>
        <w:tc>
          <w:tcPr>
            <w:tcW w:w="1766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2017г.</w:t>
            </w:r>
          </w:p>
        </w:tc>
        <w:tc>
          <w:tcPr>
            <w:tcW w:w="3322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 xml:space="preserve">СПб ГБУ «Центр семьи Выборгского района» налажено тесное взаимодействие с театрами Санкт-Петербурга: театр «Балтийский Дом», театр им. Ленсовета, театр «Карамболь», Большой театр Кукол, детский интеграционный театр «Куклы», </w:t>
            </w: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театр на Василеостровской, театр </w:t>
            </w:r>
            <w:proofErr w:type="spellStart"/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Музкомедии</w:t>
            </w:r>
            <w:proofErr w:type="spellEnd"/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, театр на Литейном, детский театр «</w:t>
            </w:r>
            <w:proofErr w:type="spellStart"/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ТриЧетыре</w:t>
            </w:r>
            <w:proofErr w:type="spellEnd"/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», детский театр «Плоды Просвещения», театр «Мюзик-Холл», театр «Санкт-Петербург Опера», Санкт-Петербуржская академическая филармония.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СПб ГБУ «Центр семьи Выборгского района» также налажено тесное взаимодействие с домами детского творчества района, музеями и кинотеатрами: ДДТ «Союз», ДК «Суздальский», Дом молодежи «Форпост», кинотеатр Формула Кино «Родео Драйв», Музей «Варежки».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lang w:eastAsia="ru-RU"/>
              </w:rPr>
              <w:t>За 1 квартал 2017 года</w:t>
            </w: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 xml:space="preserve"> 40 семей (21 несовершеннолетний, 28 взрослых) получили льготные билеты в театры Санкт-Петербурга.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lang w:eastAsia="ru-RU"/>
              </w:rPr>
              <w:t>За 2 квартал 2017 г.</w:t>
            </w: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 xml:space="preserve"> 90 семей (160 несовершеннолетних, 130 взрослых) получили льготные билеты в театры Санкт-Петербурга.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3 квартал 2017 г. </w:t>
            </w: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42 семьи, в которых воспитывается 42 несовершеннолетних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получили льготные билеты в театры Санкт-Петербурга.</w:t>
            </w:r>
          </w:p>
          <w:p w:rsidR="002E2BB7" w:rsidRPr="00883604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6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4 квартал 2017 г. </w:t>
            </w:r>
            <w:r w:rsidRPr="00883604">
              <w:rPr>
                <w:rFonts w:ascii="Times New Roman" w:eastAsia="Times New Roman" w:hAnsi="Times New Roman" w:cs="Times New Roman"/>
                <w:lang w:eastAsia="ru-RU"/>
              </w:rPr>
              <w:t xml:space="preserve">78 семей, в которых воспитываются 108 несовершеннолетних, получили </w:t>
            </w:r>
            <w:r w:rsidRPr="008836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льготные билеты в театры Санкт-Петербурга.</w:t>
            </w:r>
          </w:p>
          <w:p w:rsidR="002E2BB7" w:rsidRPr="00883604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Центром семьи налажено взаимодействие с ассоциацией детского творчества «</w:t>
            </w:r>
            <w:r w:rsidRPr="00054C72">
              <w:rPr>
                <w:rFonts w:ascii="Times New Roman" w:eastAsia="Times New Roman" w:hAnsi="Times New Roman" w:cs="Times New Roman"/>
                <w:lang w:val="en-US" w:eastAsia="ru-RU"/>
              </w:rPr>
              <w:t>MOST</w:t>
            </w: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4C72">
              <w:rPr>
                <w:rFonts w:ascii="Times New Roman" w:eastAsia="Times New Roman" w:hAnsi="Times New Roman" w:cs="Times New Roman"/>
                <w:lang w:val="en-US" w:eastAsia="ru-RU"/>
              </w:rPr>
              <w:t>MEDIA</w:t>
            </w: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» по вопросу организации студии по тележурналистике на базе Центра.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lang w:eastAsia="ru-RU"/>
              </w:rPr>
              <w:t>Во 2 квартале 2017 г.</w:t>
            </w: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 xml:space="preserve"> для несовершеннолетних, состоящих на обслуживании в отделениях дневного пребывания несовершеннолетних №1,2 проведено два мастер-класса по тележурналистике и </w:t>
            </w:r>
            <w:proofErr w:type="spellStart"/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видеоблогингу</w:t>
            </w:r>
            <w:proofErr w:type="spellEnd"/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. В мастер-классах приняли участие 45 несовершеннолетних.</w:t>
            </w:r>
          </w:p>
          <w:p w:rsidR="002E2BB7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lang w:eastAsia="ru-RU"/>
              </w:rPr>
              <w:t>В 3 квартале 2017 г.</w:t>
            </w: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 xml:space="preserve"> для несовершеннолетних, состоящих на обслуживании в отделениях дневного пребывания несовершеннолетних №1 проведено 16 мастер-классов по тележурналистике и </w:t>
            </w:r>
            <w:proofErr w:type="spellStart"/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видеоблогингу</w:t>
            </w:r>
            <w:proofErr w:type="spellEnd"/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. В мастер-классах приняли участие 15 несовершеннолетних.</w:t>
            </w:r>
          </w:p>
          <w:p w:rsidR="002E2BB7" w:rsidRPr="00883604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3604">
              <w:rPr>
                <w:rFonts w:ascii="Times New Roman" w:eastAsia="Times New Roman" w:hAnsi="Times New Roman" w:cs="Times New Roman"/>
                <w:b/>
                <w:lang w:eastAsia="ru-RU"/>
              </w:rPr>
              <w:t>В 4 квартале 2017 г</w:t>
            </w:r>
            <w:r w:rsidRPr="00883604">
              <w:rPr>
                <w:rFonts w:ascii="Times New Roman" w:eastAsia="Times New Roman" w:hAnsi="Times New Roman" w:cs="Times New Roman"/>
                <w:lang w:eastAsia="ru-RU"/>
              </w:rPr>
              <w:t xml:space="preserve">. проведены съемки социального ролика «Игрушки против гаджетов» (одна из составляющих занятий по </w:t>
            </w:r>
            <w:proofErr w:type="spellStart"/>
            <w:r w:rsidRPr="00883604">
              <w:rPr>
                <w:rFonts w:ascii="Times New Roman" w:eastAsia="Times New Roman" w:hAnsi="Times New Roman" w:cs="Times New Roman"/>
                <w:lang w:eastAsia="ru-RU"/>
              </w:rPr>
              <w:t>видеоблогингу</w:t>
            </w:r>
            <w:proofErr w:type="spellEnd"/>
            <w:r w:rsidRPr="00883604">
              <w:rPr>
                <w:rFonts w:ascii="Times New Roman" w:eastAsia="Times New Roman" w:hAnsi="Times New Roman" w:cs="Times New Roman"/>
                <w:lang w:eastAsia="ru-RU"/>
              </w:rPr>
              <w:t xml:space="preserve"> и тележурналистике)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 съемках ролика приняли участие 10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несовершеннолетних, состоящих на обслуживании в отделении дневного пребывания несовершеннолетних №1.</w:t>
            </w:r>
          </w:p>
        </w:tc>
      </w:tr>
      <w:tr w:rsidR="002E2BB7" w:rsidRPr="00054C72" w:rsidTr="00196251">
        <w:tc>
          <w:tcPr>
            <w:tcW w:w="658" w:type="dxa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144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 открытых дверей - 3 субботних мероприятия в месяц.</w:t>
            </w:r>
          </w:p>
        </w:tc>
        <w:tc>
          <w:tcPr>
            <w:tcW w:w="5352" w:type="dxa"/>
            <w:gridSpan w:val="3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Рассмотреть возможность организации работы центра по субботним дням, в </w:t>
            </w:r>
            <w:proofErr w:type="spellStart"/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полустационарной (до 4-х часов) форме социального обслуживания.</w:t>
            </w:r>
          </w:p>
        </w:tc>
        <w:tc>
          <w:tcPr>
            <w:tcW w:w="1766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3322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1 квартале 2017 г.</w:t>
            </w: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проведено 8 Дней открытых дверей, в которых приняли участие 136 граждан.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 2 квартале 2017 г.</w:t>
            </w: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проведено 3 Дня открытых дверей, в которых приняли участие 53 человека.</w:t>
            </w:r>
          </w:p>
          <w:p w:rsidR="002E2BB7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3 квартале 2017 г.</w:t>
            </w: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проведено 2 Дня открытых дверей, в котором приняли участие 63 человека.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7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2470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квартале 2017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проведено 10 Дней открытых дверей, в которых приняли участие 376 человек.</w:t>
            </w:r>
          </w:p>
        </w:tc>
      </w:tr>
      <w:tr w:rsidR="002E2BB7" w:rsidRPr="00054C72" w:rsidTr="00196251">
        <w:tc>
          <w:tcPr>
            <w:tcW w:w="658" w:type="dxa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144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настольных и развивающих игр на общую сумму 100000 руб.</w:t>
            </w:r>
          </w:p>
        </w:tc>
        <w:tc>
          <w:tcPr>
            <w:tcW w:w="5352" w:type="dxa"/>
            <w:gridSpan w:val="3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Благоустроить игровые комнаты / площадки для детей (в частности, обновить мебель, приобрести развивающие и настольные игры, качели для детей до I года).</w:t>
            </w:r>
          </w:p>
        </w:tc>
        <w:tc>
          <w:tcPr>
            <w:tcW w:w="1766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2016г.</w:t>
            </w:r>
          </w:p>
        </w:tc>
        <w:tc>
          <w:tcPr>
            <w:tcW w:w="3322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декабре 2016 г. Центром семьи приобретены настольные и развивающие игры на общую сумму 79058,18 руб.</w:t>
            </w:r>
          </w:p>
        </w:tc>
      </w:tr>
      <w:tr w:rsidR="002E2BB7" w:rsidRPr="00054C72" w:rsidTr="00196251">
        <w:tc>
          <w:tcPr>
            <w:tcW w:w="658" w:type="dxa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144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Согласовать цикличное меню питания несовершеннолетних с Управлением социального питания.</w:t>
            </w:r>
          </w:p>
        </w:tc>
        <w:tc>
          <w:tcPr>
            <w:tcW w:w="5352" w:type="dxa"/>
            <w:gridSpan w:val="3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Расширить ассортимент питания, предлагаемого в центре.</w:t>
            </w:r>
          </w:p>
        </w:tc>
        <w:tc>
          <w:tcPr>
            <w:tcW w:w="1766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декабрь2016г.</w:t>
            </w:r>
          </w:p>
        </w:tc>
        <w:tc>
          <w:tcPr>
            <w:tcW w:w="3322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Цикличное меню питания согласовано с Управлением социального питания 22.10.2014 г.</w:t>
            </w:r>
          </w:p>
        </w:tc>
      </w:tr>
      <w:tr w:rsidR="002E2BB7" w:rsidRPr="00054C72" w:rsidTr="00196251">
        <w:tc>
          <w:tcPr>
            <w:tcW w:w="677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144" w:type="dxa"/>
            <w:gridSpan w:val="3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Установка дополнительных крючков.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Дооборудование детских шкафов вешалками, плечиками.</w:t>
            </w:r>
          </w:p>
        </w:tc>
        <w:tc>
          <w:tcPr>
            <w:tcW w:w="5347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Обеспечить наличие крючков и вешалок в детских шкафчиках.</w:t>
            </w:r>
          </w:p>
        </w:tc>
        <w:tc>
          <w:tcPr>
            <w:tcW w:w="1771" w:type="dxa"/>
            <w:gridSpan w:val="2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Обеспечено наличие в октябре 2016г.</w:t>
            </w:r>
          </w:p>
        </w:tc>
        <w:tc>
          <w:tcPr>
            <w:tcW w:w="3303" w:type="dxa"/>
            <w:shd w:val="clear" w:color="auto" w:fill="FFFFFF"/>
          </w:tcPr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1.Крючки установлены в октябре 2016 года.</w:t>
            </w: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2BB7" w:rsidRPr="00054C72" w:rsidRDefault="002E2BB7" w:rsidP="00196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C72">
              <w:rPr>
                <w:rFonts w:ascii="Times New Roman" w:eastAsia="Times New Roman" w:hAnsi="Times New Roman" w:cs="Times New Roman"/>
                <w:lang w:eastAsia="ru-RU"/>
              </w:rPr>
              <w:t>2. Детские шкафчики дооборудованы вешалками, плечиками в октябре 2016 г.</w:t>
            </w:r>
          </w:p>
        </w:tc>
      </w:tr>
    </w:tbl>
    <w:p w:rsidR="002E2BB7" w:rsidRDefault="002E2BB7" w:rsidP="002E2BB7"/>
    <w:p w:rsidR="003E7C8C" w:rsidRDefault="003E7C8C">
      <w:bookmarkStart w:id="0" w:name="_GoBack"/>
      <w:bookmarkEnd w:id="0"/>
    </w:p>
    <w:sectPr w:rsidR="003E7C8C" w:rsidSect="002E2B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B7"/>
    <w:rsid w:val="002E2BB7"/>
    <w:rsid w:val="003E7C8C"/>
    <w:rsid w:val="00E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37611-D9F2-4211-AC30-8133575D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Евтушенко</dc:creator>
  <cp:keywords/>
  <dc:description/>
  <cp:lastModifiedBy>Наталья Евтушенко</cp:lastModifiedBy>
  <cp:revision>1</cp:revision>
  <dcterms:created xsi:type="dcterms:W3CDTF">2018-01-04T13:55:00Z</dcterms:created>
  <dcterms:modified xsi:type="dcterms:W3CDTF">2018-01-04T13:56:00Z</dcterms:modified>
</cp:coreProperties>
</file>